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EB" w:rsidRDefault="00987DEB" w:rsidP="00987DEB">
      <w:pPr>
        <w:pStyle w:val="Textkrper"/>
      </w:pPr>
      <w:r>
        <w:rPr>
          <w:sz w:val="24"/>
          <w:szCs w:val="24"/>
        </w:rPr>
        <w:t xml:space="preserve">Miniature thermometer </w:t>
      </w:r>
      <w:r>
        <w:rPr>
          <w:sz w:val="24"/>
          <w:szCs w:val="24"/>
        </w:rPr>
        <w:br/>
        <w:t xml:space="preserve">now </w:t>
      </w:r>
      <w:proofErr w:type="spellStart"/>
      <w:r>
        <w:rPr>
          <w:sz w:val="24"/>
          <w:szCs w:val="24"/>
        </w:rPr>
        <w:t>autoclavable</w:t>
      </w:r>
      <w:proofErr w:type="spellEnd"/>
    </w:p>
    <w:p w:rsidR="00987DEB" w:rsidRDefault="00987DEB" w:rsidP="00987DEB">
      <w:pPr>
        <w:pStyle w:val="Textkrper"/>
      </w:pPr>
      <w:r>
        <w:rPr>
          <w:b w:val="0"/>
          <w:bCs w:val="0"/>
        </w:rPr>
        <w:t> </w:t>
      </w:r>
    </w:p>
    <w:p w:rsidR="00961C42" w:rsidRDefault="00987DEB" w:rsidP="00987DEB">
      <w:pPr>
        <w:pStyle w:val="Textkrper"/>
      </w:pPr>
      <w:r>
        <w:t xml:space="preserve">Klingenberg, June 2015. </w:t>
      </w:r>
    </w:p>
    <w:p w:rsidR="009A4F8A" w:rsidRDefault="009A4F8A" w:rsidP="00987DEB">
      <w:pPr>
        <w:pStyle w:val="Textkrper"/>
      </w:pPr>
      <w:r>
        <w:t xml:space="preserve">New application possibility for the TR21 miniature resistance thermometer from WIKA: It is now also available in an </w:t>
      </w:r>
      <w:proofErr w:type="spellStart"/>
      <w:r>
        <w:t>autoclavable</w:t>
      </w:r>
      <w:proofErr w:type="spellEnd"/>
      <w:r>
        <w:t xml:space="preserve"> design.</w:t>
      </w:r>
    </w:p>
    <w:p w:rsidR="009A4F8A" w:rsidRDefault="009A4F8A" w:rsidP="00987DEB">
      <w:pPr>
        <w:pStyle w:val="Textkrper"/>
      </w:pPr>
    </w:p>
    <w:p w:rsidR="00822335" w:rsidRDefault="009A2134" w:rsidP="009A2134">
      <w:pPr>
        <w:rPr>
          <w:sz w:val="22"/>
          <w:szCs w:val="22"/>
        </w:rPr>
      </w:pPr>
      <w:r>
        <w:rPr>
          <w:sz w:val="22"/>
          <w:szCs w:val="22"/>
        </w:rPr>
        <w:t xml:space="preserve">The basic requirement for the use of the TR21 in </w:t>
      </w:r>
      <w:proofErr w:type="spellStart"/>
      <w:r>
        <w:rPr>
          <w:sz w:val="22"/>
          <w:szCs w:val="22"/>
        </w:rPr>
        <w:t>sterilisation</w:t>
      </w:r>
      <w:proofErr w:type="spellEnd"/>
      <w:r>
        <w:rPr>
          <w:sz w:val="22"/>
          <w:szCs w:val="22"/>
        </w:rPr>
        <w:t xml:space="preserve"> processes under saturated steam is its consistent sealing concept (IP 69K ingress protection). The new instrument option adds to this feature with an electrical system from high-quality components which are matched to the high temperatures in autoclaves (134 °C). The hygienic thermometer operates with a direct sensor output (Pt100) or integrated transmitter </w:t>
      </w:r>
      <w:r w:rsidR="009C69CE">
        <w:rPr>
          <w:sz w:val="22"/>
          <w:szCs w:val="22"/>
        </w:rPr>
        <w:t xml:space="preserve">(4 … 20 mA output) in a range of </w:t>
      </w:r>
    </w:p>
    <w:p w:rsidR="00922863" w:rsidRPr="009A2134" w:rsidRDefault="009C69CE" w:rsidP="009A2134">
      <w:pPr>
        <w:rPr>
          <w:b/>
          <w:bCs/>
          <w:sz w:val="22"/>
          <w:szCs w:val="22"/>
        </w:rPr>
      </w:pPr>
      <w:r>
        <w:rPr>
          <w:sz w:val="22"/>
          <w:szCs w:val="22"/>
        </w:rPr>
        <w:t>-50 … +250</w:t>
      </w:r>
      <w:r w:rsidR="00822335">
        <w:rPr>
          <w:sz w:val="22"/>
          <w:szCs w:val="22"/>
        </w:rPr>
        <w:t xml:space="preserve"> </w:t>
      </w:r>
      <w:r>
        <w:rPr>
          <w:sz w:val="22"/>
          <w:szCs w:val="22"/>
        </w:rPr>
        <w:t>°C.</w:t>
      </w:r>
    </w:p>
    <w:p w:rsidR="009A72D2" w:rsidRDefault="009A72D2" w:rsidP="00987DEB">
      <w:pPr>
        <w:pStyle w:val="Textkrper"/>
        <w:rPr>
          <w:b w:val="0"/>
          <w:bCs w:val="0"/>
        </w:rPr>
      </w:pPr>
    </w:p>
    <w:p w:rsidR="009A72D2" w:rsidRDefault="009A72D2" w:rsidP="00987DEB">
      <w:pPr>
        <w:pStyle w:val="Textkrper"/>
        <w:rPr>
          <w:b w:val="0"/>
          <w:bCs w:val="0"/>
        </w:rPr>
      </w:pPr>
      <w:r>
        <w:rPr>
          <w:b w:val="0"/>
          <w:bCs w:val="0"/>
        </w:rPr>
        <w:t xml:space="preserve">With a case diameter of only 19 mm, the TR21 can also be integrated into the smallest units. The thermometer is currently the only instrument of its size to offer explosion protection. It is certified as intrinsically safe in accordance with ATEX and </w:t>
      </w:r>
      <w:proofErr w:type="spellStart"/>
      <w:r>
        <w:rPr>
          <w:b w:val="0"/>
          <w:bCs w:val="0"/>
        </w:rPr>
        <w:t>IECEx</w:t>
      </w:r>
      <w:proofErr w:type="spellEnd"/>
      <w:r>
        <w:rPr>
          <w:b w:val="0"/>
          <w:bCs w:val="0"/>
        </w:rPr>
        <w:t>.</w:t>
      </w:r>
    </w:p>
    <w:p w:rsidR="009A72D2" w:rsidRDefault="009A72D2" w:rsidP="00987DEB">
      <w:pPr>
        <w:pStyle w:val="Textkrper"/>
        <w:rPr>
          <w:b w:val="0"/>
          <w:bCs w:val="0"/>
        </w:rPr>
      </w:pPr>
    </w:p>
    <w:p w:rsidR="009A72D2" w:rsidRDefault="009A72D2" w:rsidP="00987DEB">
      <w:pPr>
        <w:pStyle w:val="Textkrper"/>
        <w:rPr>
          <w:b w:val="0"/>
          <w:bCs w:val="0"/>
        </w:rPr>
      </w:pPr>
    </w:p>
    <w:p w:rsidR="009C69CE" w:rsidRDefault="009C69CE" w:rsidP="00987DEB">
      <w:pPr>
        <w:pStyle w:val="Textkrper"/>
        <w:rPr>
          <w:b w:val="0"/>
          <w:bCs w:val="0"/>
        </w:rPr>
      </w:pPr>
    </w:p>
    <w:p w:rsidR="006B3EA0" w:rsidRDefault="006B3EA0" w:rsidP="00137FA1">
      <w:pPr>
        <w:pStyle w:val="Textkrper"/>
        <w:rPr>
          <w:b w:val="0"/>
        </w:rPr>
      </w:pPr>
    </w:p>
    <w:p w:rsidR="006F77EC" w:rsidRDefault="006F77EC">
      <w:pPr>
        <w:pStyle w:val="Textkrper"/>
        <w:rPr>
          <w:sz w:val="20"/>
        </w:rPr>
      </w:pPr>
    </w:p>
    <w:p w:rsidR="00CA2FDE" w:rsidRDefault="00CA2FDE">
      <w:pPr>
        <w:pStyle w:val="Textkrper"/>
        <w:rPr>
          <w:sz w:val="20"/>
        </w:rPr>
      </w:pPr>
    </w:p>
    <w:p w:rsidR="00CA2FDE" w:rsidRDefault="00CA2FDE">
      <w:pPr>
        <w:pStyle w:val="Textkrper"/>
        <w:rPr>
          <w:sz w:val="20"/>
        </w:rPr>
      </w:pPr>
    </w:p>
    <w:p w:rsidR="00927DF7" w:rsidRDefault="00927DF7">
      <w:pPr>
        <w:pStyle w:val="Textkrper"/>
        <w:rPr>
          <w:sz w:val="20"/>
        </w:rPr>
      </w:pPr>
    </w:p>
    <w:p w:rsidR="00927DF7" w:rsidRDefault="00927DF7">
      <w:pPr>
        <w:pStyle w:val="Textkrper"/>
        <w:rPr>
          <w:sz w:val="20"/>
        </w:rPr>
      </w:pPr>
    </w:p>
    <w:p w:rsidR="00FB3E9E" w:rsidRDefault="00FB3E9E">
      <w:pPr>
        <w:pStyle w:val="Textkrper"/>
        <w:rPr>
          <w:sz w:val="20"/>
        </w:rPr>
      </w:pPr>
    </w:p>
    <w:p w:rsidR="00FB3E9E" w:rsidRDefault="00FB3E9E">
      <w:pPr>
        <w:pStyle w:val="Textkrper"/>
        <w:rPr>
          <w:sz w:val="20"/>
        </w:rPr>
      </w:pPr>
    </w:p>
    <w:p w:rsidR="00CA2FDE" w:rsidRDefault="00CA2FDE">
      <w:pPr>
        <w:pStyle w:val="Textkrper"/>
        <w:rPr>
          <w:sz w:val="20"/>
        </w:rPr>
      </w:pPr>
    </w:p>
    <w:p w:rsidR="00CA2FDE" w:rsidRDefault="00CA2FDE">
      <w:pPr>
        <w:pStyle w:val="Textkrper"/>
        <w:rPr>
          <w:sz w:val="20"/>
        </w:rPr>
      </w:pPr>
    </w:p>
    <w:p w:rsidR="00CA2FDE" w:rsidRDefault="00CA2FDE">
      <w:pPr>
        <w:pStyle w:val="Textkrper"/>
        <w:rPr>
          <w:sz w:val="20"/>
        </w:rPr>
      </w:pPr>
    </w:p>
    <w:p w:rsidR="00CA2FDE" w:rsidRDefault="00CA2FDE">
      <w:pPr>
        <w:pStyle w:val="Textkrper"/>
        <w:rPr>
          <w:sz w:val="20"/>
        </w:rPr>
      </w:pPr>
    </w:p>
    <w:p w:rsidR="00CA2FDE" w:rsidRPr="00FB3E9E" w:rsidRDefault="00CA2FDE">
      <w:pPr>
        <w:pStyle w:val="Textkrper"/>
        <w:rPr>
          <w:b w:val="0"/>
          <w:bCs w:val="0"/>
          <w:sz w:val="20"/>
        </w:rPr>
      </w:pPr>
      <w:r>
        <w:rPr>
          <w:b w:val="0"/>
          <w:bCs w:val="0"/>
          <w:sz w:val="20"/>
        </w:rPr>
        <w:t xml:space="preserve">Number of characters: </w:t>
      </w:r>
      <w:r w:rsidR="0058540C">
        <w:rPr>
          <w:b w:val="0"/>
          <w:bCs w:val="0"/>
          <w:sz w:val="20"/>
        </w:rPr>
        <w:t>863</w:t>
      </w:r>
    </w:p>
    <w:p w:rsidR="00CA2FDE" w:rsidRDefault="00CA2FDE">
      <w:pPr>
        <w:ind w:right="480"/>
        <w:rPr>
          <w:rFonts w:cs="Arial"/>
          <w:position w:val="6"/>
        </w:rPr>
      </w:pPr>
      <w:r>
        <w:rPr>
          <w:rFonts w:cs="Arial"/>
          <w:position w:val="6"/>
        </w:rPr>
        <w:t>Key words: TR21 for autoclaves</w:t>
      </w:r>
    </w:p>
    <w:p w:rsidR="00CA2FDE" w:rsidRDefault="00CA2FDE">
      <w:pPr>
        <w:ind w:right="480"/>
        <w:rPr>
          <w:rFonts w:cs="Arial"/>
          <w:position w:val="6"/>
        </w:rPr>
      </w:pPr>
    </w:p>
    <w:p w:rsidR="00CA2FDE" w:rsidRDefault="00CA2FDE">
      <w:pPr>
        <w:ind w:right="480"/>
        <w:rPr>
          <w:rFonts w:cs="Arial"/>
          <w:position w:val="6"/>
        </w:rPr>
      </w:pPr>
    </w:p>
    <w:p w:rsidR="00927DF7" w:rsidRDefault="00927DF7" w:rsidP="00927DF7">
      <w:r>
        <w:rPr>
          <w:b/>
          <w:bCs/>
        </w:rPr>
        <w:t>Manufacturer:</w:t>
      </w:r>
    </w:p>
    <w:p w:rsidR="00927DF7" w:rsidRPr="00822335" w:rsidRDefault="00927DF7" w:rsidP="00927DF7">
      <w:pPr>
        <w:rPr>
          <w:lang w:val="de-DE"/>
        </w:rPr>
      </w:pPr>
      <w:r>
        <w:t xml:space="preserve">WIKA Alexander </w:t>
      </w:r>
      <w:proofErr w:type="spellStart"/>
      <w:r>
        <w:t>Wiegand</w:t>
      </w:r>
      <w:proofErr w:type="spellEnd"/>
      <w:r>
        <w:t xml:space="preserve"> SE &amp; Co. </w:t>
      </w:r>
      <w:r w:rsidRPr="00822335">
        <w:rPr>
          <w:lang w:val="de-DE"/>
        </w:rPr>
        <w:t>KG</w:t>
      </w:r>
    </w:p>
    <w:p w:rsidR="00927DF7" w:rsidRPr="00822335" w:rsidRDefault="00927DF7" w:rsidP="00927DF7">
      <w:pPr>
        <w:rPr>
          <w:lang w:val="de-DE"/>
        </w:rPr>
      </w:pPr>
      <w:r w:rsidRPr="00822335">
        <w:rPr>
          <w:lang w:val="de-DE"/>
        </w:rPr>
        <w:t>Alexander-Wiegand-Straße 30</w:t>
      </w:r>
    </w:p>
    <w:p w:rsidR="00927DF7" w:rsidRPr="00822335" w:rsidRDefault="00927DF7" w:rsidP="00927DF7">
      <w:pPr>
        <w:rPr>
          <w:lang w:val="de-DE"/>
        </w:rPr>
      </w:pPr>
      <w:r w:rsidRPr="00822335">
        <w:rPr>
          <w:lang w:val="de-DE"/>
        </w:rPr>
        <w:t>63911 Klingenberg/Germany</w:t>
      </w:r>
    </w:p>
    <w:p w:rsidR="00927DF7" w:rsidRPr="00961C42" w:rsidRDefault="00927DF7" w:rsidP="00927DF7">
      <w:pPr>
        <w:tabs>
          <w:tab w:val="left" w:pos="754"/>
          <w:tab w:val="left" w:pos="993"/>
        </w:tabs>
      </w:pPr>
      <w:r>
        <w:t>Tel. +49 9372 132-0</w:t>
      </w:r>
    </w:p>
    <w:p w:rsidR="00927DF7" w:rsidRPr="00961C42" w:rsidRDefault="00927DF7" w:rsidP="00927DF7">
      <w:pPr>
        <w:tabs>
          <w:tab w:val="left" w:pos="754"/>
          <w:tab w:val="left" w:pos="993"/>
        </w:tabs>
      </w:pPr>
      <w:r>
        <w:t>Fax +49 9372 132-406</w:t>
      </w:r>
    </w:p>
    <w:p w:rsidR="00927DF7" w:rsidRPr="00961C42" w:rsidRDefault="00927DF7" w:rsidP="00927DF7">
      <w:pPr>
        <w:tabs>
          <w:tab w:val="left" w:pos="754"/>
          <w:tab w:val="left" w:pos="993"/>
        </w:tabs>
        <w:rPr>
          <w:u w:val="single"/>
        </w:rPr>
      </w:pPr>
      <w:r>
        <w:t>vertrieb@wika.com</w:t>
      </w:r>
    </w:p>
    <w:p w:rsidR="00927DF7" w:rsidRPr="00961C42" w:rsidRDefault="00C206F4" w:rsidP="00927DF7">
      <w:pPr>
        <w:tabs>
          <w:tab w:val="left" w:pos="754"/>
          <w:tab w:val="left" w:pos="993"/>
        </w:tabs>
        <w:rPr>
          <w:rFonts w:ascii="Times New Roman" w:hAnsi="Times New Roman"/>
        </w:rPr>
      </w:pPr>
      <w:r>
        <w:t>www.wika.com</w:t>
      </w:r>
    </w:p>
    <w:p w:rsidR="00CA2FDE" w:rsidRPr="00961C42" w:rsidRDefault="00CA2FDE">
      <w:pPr>
        <w:tabs>
          <w:tab w:val="left" w:pos="993"/>
        </w:tabs>
        <w:rPr>
          <w:rFonts w:cs="Arial"/>
        </w:rPr>
      </w:pPr>
    </w:p>
    <w:p w:rsidR="00CA2FDE" w:rsidRDefault="00CA2FDE">
      <w:pPr>
        <w:rPr>
          <w:b/>
          <w:bCs/>
          <w:color w:val="000000"/>
          <w:szCs w:val="22"/>
        </w:rPr>
      </w:pPr>
      <w:r>
        <w:rPr>
          <w:b/>
          <w:bCs/>
        </w:rPr>
        <w:lastRenderedPageBreak/>
        <w:t>WIKA company photograph:</w:t>
      </w:r>
    </w:p>
    <w:p w:rsidR="00CA2FDE" w:rsidRDefault="00961C42">
      <w:pPr>
        <w:pStyle w:val="Kopfzeile"/>
        <w:tabs>
          <w:tab w:val="clear" w:pos="4536"/>
          <w:tab w:val="clear" w:pos="9072"/>
        </w:tabs>
      </w:pPr>
      <w:r>
        <w:t xml:space="preserve">WIKA miniature thermometer TR21, now </w:t>
      </w:r>
      <w:proofErr w:type="spellStart"/>
      <w:r>
        <w:t>autoclavable</w:t>
      </w:r>
      <w:proofErr w:type="spellEnd"/>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961C42">
      <w:pPr>
        <w:pStyle w:val="Kopfzeile"/>
        <w:tabs>
          <w:tab w:val="clear" w:pos="4536"/>
          <w:tab w:val="clear" w:pos="9072"/>
        </w:tabs>
      </w:pPr>
      <w:r>
        <w:rPr>
          <w:noProof/>
          <w:lang w:val="de-DE" w:eastAsia="de-DE"/>
        </w:rPr>
        <w:drawing>
          <wp:inline distT="0" distB="0" distL="0" distR="0">
            <wp:extent cx="1381125" cy="2876550"/>
            <wp:effectExtent l="0" t="0" r="9525" b="0"/>
            <wp:docPr id="4" name="Grafik 4" descr="\\corp.root.int\global\Sales-Europe\06_Marketing\MS\02_Media\10_Presse_MAAN\02_Presseinformationen\2015\2_Bilder\PIC_NE_PR1315_d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root.int\global\Sales-Europe\06_Marketing\MS\02_Media\10_Presse_MAAN\02_Presseinformationen\2015\2_Bilder\PIC_NE_PR1315_de-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2876550"/>
                    </a:xfrm>
                    <a:prstGeom prst="rect">
                      <a:avLst/>
                    </a:prstGeom>
                    <a:noFill/>
                    <a:ln>
                      <a:noFill/>
                    </a:ln>
                  </pic:spPr>
                </pic:pic>
              </a:graphicData>
            </a:graphic>
          </wp:inline>
        </w:drawing>
      </w: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pPr>
    </w:p>
    <w:p w:rsidR="00CA2FDE" w:rsidRDefault="00CA2FDE">
      <w:pPr>
        <w:pStyle w:val="Kopfzeile"/>
        <w:tabs>
          <w:tab w:val="clear" w:pos="4536"/>
          <w:tab w:val="clear" w:pos="9072"/>
        </w:tabs>
        <w:rPr>
          <w:b/>
          <w:bCs/>
        </w:rPr>
      </w:pPr>
    </w:p>
    <w:p w:rsidR="00CA2FDE" w:rsidRDefault="00CA2FDE">
      <w:pPr>
        <w:pStyle w:val="Kopfzeile"/>
        <w:tabs>
          <w:tab w:val="clear" w:pos="4536"/>
          <w:tab w:val="clear" w:pos="9072"/>
        </w:tabs>
        <w:rPr>
          <w:b/>
          <w:bCs/>
        </w:rPr>
      </w:pPr>
    </w:p>
    <w:p w:rsidR="00961C42" w:rsidRDefault="00961C42">
      <w:pPr>
        <w:pStyle w:val="Kopfzeile"/>
        <w:tabs>
          <w:tab w:val="clear" w:pos="4536"/>
          <w:tab w:val="clear" w:pos="9072"/>
        </w:tabs>
        <w:rPr>
          <w:b/>
          <w:bCs/>
        </w:rPr>
      </w:pPr>
    </w:p>
    <w:p w:rsidR="007E3582" w:rsidRDefault="007E3582">
      <w:pPr>
        <w:pStyle w:val="Kopfzeile"/>
        <w:tabs>
          <w:tab w:val="clear" w:pos="4536"/>
          <w:tab w:val="clear" w:pos="9072"/>
        </w:tabs>
        <w:rPr>
          <w:b/>
          <w:bCs/>
        </w:rPr>
      </w:pPr>
    </w:p>
    <w:p w:rsidR="00CA2FDE" w:rsidRDefault="00CA2FDE">
      <w:pPr>
        <w:pStyle w:val="Kopfzeile"/>
        <w:tabs>
          <w:tab w:val="clear" w:pos="4536"/>
          <w:tab w:val="clear" w:pos="9072"/>
        </w:tabs>
      </w:pPr>
      <w:bookmarkStart w:id="0" w:name="_GoBack"/>
      <w:bookmarkEnd w:id="0"/>
    </w:p>
    <w:p w:rsidR="00CA2FDE" w:rsidRDefault="00CA2FDE">
      <w:pPr>
        <w:pStyle w:val="Kopfzeile"/>
        <w:tabs>
          <w:tab w:val="clear" w:pos="4536"/>
          <w:tab w:val="clear" w:pos="9072"/>
        </w:tabs>
      </w:pPr>
    </w:p>
    <w:p w:rsidR="004B5B9D" w:rsidRDefault="004B5B9D">
      <w:pPr>
        <w:pStyle w:val="Kopfzeile"/>
        <w:tabs>
          <w:tab w:val="clear" w:pos="4536"/>
          <w:tab w:val="clear" w:pos="9072"/>
        </w:tabs>
      </w:pPr>
    </w:p>
    <w:p w:rsidR="00CA2FDE" w:rsidRDefault="00CA2FDE">
      <w:pPr>
        <w:pStyle w:val="Textkrper"/>
        <w:tabs>
          <w:tab w:val="left" w:pos="993"/>
        </w:tabs>
        <w:rPr>
          <w:sz w:val="20"/>
        </w:rPr>
      </w:pPr>
    </w:p>
    <w:p w:rsidR="00927DF7" w:rsidRDefault="00927DF7" w:rsidP="00927DF7">
      <w:pPr>
        <w:tabs>
          <w:tab w:val="left" w:pos="754"/>
          <w:tab w:val="left" w:pos="993"/>
        </w:tabs>
        <w:rPr>
          <w:b/>
        </w:rPr>
      </w:pPr>
      <w:r>
        <w:rPr>
          <w:b/>
        </w:rPr>
        <w:t>Edited by:</w:t>
      </w:r>
    </w:p>
    <w:p w:rsidR="00927DF7" w:rsidRPr="00961C42" w:rsidRDefault="00927DF7" w:rsidP="00927DF7">
      <w:pPr>
        <w:tabs>
          <w:tab w:val="left" w:pos="993"/>
        </w:tabs>
        <w:rPr>
          <w:lang w:val="fr-FR"/>
        </w:rPr>
      </w:pPr>
      <w:r>
        <w:t xml:space="preserve">WIKA Alexander </w:t>
      </w:r>
      <w:proofErr w:type="spellStart"/>
      <w:r>
        <w:t>Wiegand</w:t>
      </w:r>
      <w:proofErr w:type="spellEnd"/>
      <w:r>
        <w:t xml:space="preserve"> SE &amp; Co. </w:t>
      </w:r>
      <w:r w:rsidRPr="00822335">
        <w:rPr>
          <w:lang w:val="fr-FR"/>
        </w:rPr>
        <w:t>KG</w:t>
      </w:r>
    </w:p>
    <w:p w:rsidR="00927DF7" w:rsidRPr="00961C42" w:rsidRDefault="00927DF7" w:rsidP="00927DF7">
      <w:pPr>
        <w:tabs>
          <w:tab w:val="left" w:pos="993"/>
        </w:tabs>
        <w:rPr>
          <w:lang w:val="fr-FR"/>
        </w:rPr>
      </w:pPr>
      <w:r w:rsidRPr="00822335">
        <w:rPr>
          <w:lang w:val="fr-FR"/>
        </w:rPr>
        <w:t xml:space="preserve">André </w:t>
      </w:r>
      <w:proofErr w:type="spellStart"/>
      <w:r w:rsidRPr="00822335">
        <w:rPr>
          <w:lang w:val="fr-FR"/>
        </w:rPr>
        <w:t>Habel</w:t>
      </w:r>
      <w:proofErr w:type="spellEnd"/>
      <w:r w:rsidRPr="00822335">
        <w:rPr>
          <w:lang w:val="fr-FR"/>
        </w:rPr>
        <w:t xml:space="preserve"> Nunes</w:t>
      </w:r>
    </w:p>
    <w:p w:rsidR="00927DF7" w:rsidRPr="00961C42" w:rsidRDefault="00927DF7" w:rsidP="00927DF7">
      <w:pPr>
        <w:tabs>
          <w:tab w:val="left" w:pos="993"/>
        </w:tabs>
        <w:rPr>
          <w:lang w:val="fr-FR"/>
        </w:rPr>
      </w:pPr>
      <w:r w:rsidRPr="00822335">
        <w:rPr>
          <w:lang w:val="fr-FR"/>
        </w:rPr>
        <w:t>Marketing Services</w:t>
      </w:r>
    </w:p>
    <w:p w:rsidR="00927DF7" w:rsidRPr="00822335" w:rsidRDefault="00927DF7" w:rsidP="00927DF7">
      <w:pPr>
        <w:rPr>
          <w:lang w:val="de-DE"/>
        </w:rPr>
      </w:pPr>
      <w:r w:rsidRPr="00822335">
        <w:rPr>
          <w:lang w:val="de-DE"/>
        </w:rPr>
        <w:t>Alexander-Wiegand-Straße 30</w:t>
      </w:r>
    </w:p>
    <w:p w:rsidR="00927DF7" w:rsidRPr="00822335" w:rsidRDefault="00927DF7" w:rsidP="00927DF7">
      <w:pPr>
        <w:rPr>
          <w:lang w:val="de-DE"/>
        </w:rPr>
      </w:pPr>
      <w:r w:rsidRPr="00822335">
        <w:rPr>
          <w:lang w:val="de-DE"/>
        </w:rPr>
        <w:t>63911 Klingenberg/Germany</w:t>
      </w:r>
    </w:p>
    <w:p w:rsidR="00927DF7" w:rsidRPr="00822335" w:rsidRDefault="00927DF7" w:rsidP="00927DF7">
      <w:pPr>
        <w:rPr>
          <w:lang w:val="de-DE"/>
        </w:rPr>
      </w:pPr>
      <w:r w:rsidRPr="00822335">
        <w:rPr>
          <w:lang w:val="de-DE"/>
        </w:rPr>
        <w:t>Tel. +49 9372 132-8010</w:t>
      </w:r>
    </w:p>
    <w:p w:rsidR="00927DF7" w:rsidRDefault="00927DF7" w:rsidP="00927DF7">
      <w:pPr>
        <w:rPr>
          <w:lang w:val="fr-FR"/>
        </w:rPr>
      </w:pPr>
      <w:r w:rsidRPr="00822335">
        <w:rPr>
          <w:lang w:val="fr-FR"/>
        </w:rPr>
        <w:t>Fax +49 9372 132-8008010</w:t>
      </w:r>
    </w:p>
    <w:p w:rsidR="00927DF7" w:rsidRDefault="00927DF7" w:rsidP="00927DF7">
      <w:pPr>
        <w:rPr>
          <w:lang w:val="fr-FR"/>
        </w:rPr>
      </w:pPr>
      <w:r w:rsidRPr="00822335">
        <w:rPr>
          <w:lang w:val="fr-FR"/>
        </w:rPr>
        <w:t>andre.habel-nunes@wika.com</w:t>
      </w:r>
    </w:p>
    <w:p w:rsidR="00927DF7" w:rsidRPr="00927DF7" w:rsidRDefault="00C206F4" w:rsidP="00927DF7">
      <w:r>
        <w:t>www.wika.com</w:t>
      </w:r>
    </w:p>
    <w:p w:rsidR="00927DF7" w:rsidRDefault="00927DF7" w:rsidP="00927DF7">
      <w:pPr>
        <w:tabs>
          <w:tab w:val="left" w:pos="567"/>
        </w:tabs>
        <w:ind w:right="480"/>
        <w:rPr>
          <w:rFonts w:cs="Arial"/>
          <w:position w:val="6"/>
        </w:rPr>
      </w:pPr>
    </w:p>
    <w:p w:rsidR="009F1708" w:rsidRPr="00927DF7" w:rsidRDefault="00B832A2" w:rsidP="00B832A2">
      <w:pPr>
        <w:tabs>
          <w:tab w:val="left" w:pos="567"/>
        </w:tabs>
        <w:ind w:right="480"/>
        <w:rPr>
          <w:rFonts w:cs="Arial"/>
          <w:position w:val="6"/>
        </w:rPr>
      </w:pPr>
      <w:r>
        <w:rPr>
          <w:rFonts w:cs="Arial"/>
          <w:lang w:val="en-GB"/>
        </w:rPr>
        <w:t>WIKA press release</w:t>
      </w:r>
      <w:r w:rsidR="0058540C">
        <w:rPr>
          <w:rFonts w:cs="Arial"/>
          <w:lang w:val="en-GB"/>
        </w:rPr>
        <w:t xml:space="preserve"> 13/2015</w:t>
      </w:r>
    </w:p>
    <w:sectPr w:rsidR="009F1708" w:rsidRPr="00927DF7">
      <w:headerReference w:type="default" r:id="rId8"/>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CEC" w:rsidRDefault="00AF0CEC">
      <w:r>
        <w:separator/>
      </w:r>
    </w:p>
  </w:endnote>
  <w:endnote w:type="continuationSeparator" w:id="0">
    <w:p w:rsidR="00AF0CEC" w:rsidRDefault="00AF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CEC" w:rsidRDefault="00AF0CEC">
      <w:r>
        <w:separator/>
      </w:r>
    </w:p>
  </w:footnote>
  <w:footnote w:type="continuationSeparator" w:id="0">
    <w:p w:rsidR="00AF0CEC" w:rsidRDefault="00AF0C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2D1" w:rsidRDefault="00927DF7">
    <w:pPr>
      <w:pStyle w:val="Kopfzeile"/>
    </w:pPr>
    <w:r>
      <w:rPr>
        <w:noProof/>
        <w:lang w:val="de-DE" w:eastAsia="de-DE"/>
      </w:rPr>
      <mc:AlternateContent>
        <mc:Choice Requires="wps">
          <w:drawing>
            <wp:anchor distT="0" distB="0" distL="114300" distR="114300" simplePos="0" relativeHeight="251657216" behindDoc="0" locked="0" layoutInCell="0" allowOverlap="1">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822335">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rsidR="003462D1" w:rsidRDefault="00822335">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v:textbox>
            </v:shape>
          </w:pict>
        </mc:Fallback>
      </mc:AlternateContent>
    </w:r>
    <w:r>
      <w:rPr>
        <w:noProof/>
        <w:lang w:val="de-DE" w:eastAsia="de-DE"/>
      </w:rPr>
      <mc:AlternateContent>
        <mc:Choice Requires="wps">
          <w:drawing>
            <wp:anchor distT="0" distB="0" distL="114300" distR="114300" simplePos="0" relativeHeight="251658240" behindDoc="0" locked="0" layoutInCell="0" allowOverlap="1">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2D1" w:rsidRDefault="00927DF7">
                          <w:pPr>
                            <w:rPr>
                              <w:color w:val="C0C0C0"/>
                            </w:rPr>
                          </w:pPr>
                          <w:r>
                            <w:rPr>
                              <w:noProof/>
                              <w:color w:val="C0C0C0"/>
                              <w:lang w:val="de-DE" w:eastAsia="de-DE"/>
                            </w:rPr>
                            <w:drawing>
                              <wp:inline distT="0" distB="0" distL="0" distR="0">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rsidR="003462D1" w:rsidRDefault="00927DF7">
                    <w:pPr>
                      <w:rPr>
                        <w:color w:val="C0C0C0"/>
                      </w:rPr>
                    </w:pPr>
                    <w:r>
                      <w:rPr>
                        <w:noProof/>
                        <w:color w:val="C0C0C0"/>
                      </w:rPr>
                      <w:drawing>
                        <wp:inline distT="0" distB="0" distL="0" distR="0">
                          <wp:extent cx="1260475" cy="429260"/>
                          <wp:effectExtent l="0" t="0" r="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429260"/>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E9"/>
    <w:rsid w:val="000017E6"/>
    <w:rsid w:val="00004E5D"/>
    <w:rsid w:val="00064C09"/>
    <w:rsid w:val="000D04E0"/>
    <w:rsid w:val="000E23CC"/>
    <w:rsid w:val="00115C70"/>
    <w:rsid w:val="001370B0"/>
    <w:rsid w:val="00137FA1"/>
    <w:rsid w:val="00184C3A"/>
    <w:rsid w:val="00213C14"/>
    <w:rsid w:val="00230D5E"/>
    <w:rsid w:val="002447B8"/>
    <w:rsid w:val="00252503"/>
    <w:rsid w:val="00257D54"/>
    <w:rsid w:val="002729AE"/>
    <w:rsid w:val="00296616"/>
    <w:rsid w:val="00322D22"/>
    <w:rsid w:val="00323210"/>
    <w:rsid w:val="0032481C"/>
    <w:rsid w:val="00335434"/>
    <w:rsid w:val="003462D1"/>
    <w:rsid w:val="00363026"/>
    <w:rsid w:val="003A24F5"/>
    <w:rsid w:val="003A7A52"/>
    <w:rsid w:val="003B6473"/>
    <w:rsid w:val="003D1309"/>
    <w:rsid w:val="0043412E"/>
    <w:rsid w:val="0045674A"/>
    <w:rsid w:val="004773D6"/>
    <w:rsid w:val="00491A0D"/>
    <w:rsid w:val="004B308A"/>
    <w:rsid w:val="004B5B9D"/>
    <w:rsid w:val="004D1D87"/>
    <w:rsid w:val="004D3EDA"/>
    <w:rsid w:val="005207DA"/>
    <w:rsid w:val="00525863"/>
    <w:rsid w:val="00550C82"/>
    <w:rsid w:val="005518F9"/>
    <w:rsid w:val="0058540C"/>
    <w:rsid w:val="005A49E9"/>
    <w:rsid w:val="005C2BB9"/>
    <w:rsid w:val="005D483C"/>
    <w:rsid w:val="005E240A"/>
    <w:rsid w:val="00602864"/>
    <w:rsid w:val="00610D05"/>
    <w:rsid w:val="006154E2"/>
    <w:rsid w:val="0061561C"/>
    <w:rsid w:val="00622EFB"/>
    <w:rsid w:val="00643CFB"/>
    <w:rsid w:val="00655301"/>
    <w:rsid w:val="00677906"/>
    <w:rsid w:val="006B3EA0"/>
    <w:rsid w:val="006D7851"/>
    <w:rsid w:val="006F77EC"/>
    <w:rsid w:val="00770652"/>
    <w:rsid w:val="0077719D"/>
    <w:rsid w:val="00782E39"/>
    <w:rsid w:val="007A74D7"/>
    <w:rsid w:val="007B6903"/>
    <w:rsid w:val="007E3582"/>
    <w:rsid w:val="00822335"/>
    <w:rsid w:val="00850367"/>
    <w:rsid w:val="00850796"/>
    <w:rsid w:val="00853E95"/>
    <w:rsid w:val="00881444"/>
    <w:rsid w:val="00897FF6"/>
    <w:rsid w:val="008A38E2"/>
    <w:rsid w:val="008C1AE0"/>
    <w:rsid w:val="008D7389"/>
    <w:rsid w:val="008D7732"/>
    <w:rsid w:val="0090025A"/>
    <w:rsid w:val="00922863"/>
    <w:rsid w:val="00927DF7"/>
    <w:rsid w:val="009376DC"/>
    <w:rsid w:val="00953572"/>
    <w:rsid w:val="00961C42"/>
    <w:rsid w:val="00987DEB"/>
    <w:rsid w:val="009A2134"/>
    <w:rsid w:val="009A4F8A"/>
    <w:rsid w:val="009A72D2"/>
    <w:rsid w:val="009B1C4E"/>
    <w:rsid w:val="009B38A2"/>
    <w:rsid w:val="009B4DA6"/>
    <w:rsid w:val="009C69CE"/>
    <w:rsid w:val="009D434E"/>
    <w:rsid w:val="009D5283"/>
    <w:rsid w:val="009F1708"/>
    <w:rsid w:val="009F4A8E"/>
    <w:rsid w:val="00A056CA"/>
    <w:rsid w:val="00A12AE0"/>
    <w:rsid w:val="00A43536"/>
    <w:rsid w:val="00A552F9"/>
    <w:rsid w:val="00A6002A"/>
    <w:rsid w:val="00A667EA"/>
    <w:rsid w:val="00A72877"/>
    <w:rsid w:val="00A84929"/>
    <w:rsid w:val="00AD1129"/>
    <w:rsid w:val="00AE2A6A"/>
    <w:rsid w:val="00AF0CEC"/>
    <w:rsid w:val="00B767C3"/>
    <w:rsid w:val="00B832A2"/>
    <w:rsid w:val="00B93BC9"/>
    <w:rsid w:val="00BC31A8"/>
    <w:rsid w:val="00BC6979"/>
    <w:rsid w:val="00BD45EB"/>
    <w:rsid w:val="00C007E7"/>
    <w:rsid w:val="00C206F4"/>
    <w:rsid w:val="00C82806"/>
    <w:rsid w:val="00C862F5"/>
    <w:rsid w:val="00C90612"/>
    <w:rsid w:val="00C90FE7"/>
    <w:rsid w:val="00C97809"/>
    <w:rsid w:val="00CA2FDE"/>
    <w:rsid w:val="00CE40F0"/>
    <w:rsid w:val="00D07E2F"/>
    <w:rsid w:val="00D30DD1"/>
    <w:rsid w:val="00D43816"/>
    <w:rsid w:val="00D56A8F"/>
    <w:rsid w:val="00D80E48"/>
    <w:rsid w:val="00DA1997"/>
    <w:rsid w:val="00DA4B89"/>
    <w:rsid w:val="00DD3035"/>
    <w:rsid w:val="00DF58E2"/>
    <w:rsid w:val="00DF7CBC"/>
    <w:rsid w:val="00E07952"/>
    <w:rsid w:val="00E3694E"/>
    <w:rsid w:val="00EA0E1A"/>
    <w:rsid w:val="00F34669"/>
    <w:rsid w:val="00F37596"/>
    <w:rsid w:val="00F870D6"/>
    <w:rsid w:val="00F87FF8"/>
    <w:rsid w:val="00F91E8C"/>
    <w:rsid w:val="00F92F81"/>
    <w:rsid w:val="00FB3E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15407">
      <w:bodyDiv w:val="1"/>
      <w:marLeft w:val="0"/>
      <w:marRight w:val="0"/>
      <w:marTop w:val="0"/>
      <w:marBottom w:val="0"/>
      <w:divBdr>
        <w:top w:val="none" w:sz="0" w:space="0" w:color="auto"/>
        <w:left w:val="none" w:sz="0" w:space="0" w:color="auto"/>
        <w:bottom w:val="none" w:sz="0" w:space="0" w:color="auto"/>
        <w:right w:val="none" w:sz="0" w:space="0" w:color="auto"/>
      </w:divBdr>
    </w:div>
    <w:div w:id="20237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1313</Characters>
  <Application>Microsoft Office Word</Application>
  <DocSecurity>0</DocSecurity>
  <Lines>82</Lines>
  <Paragraphs>34</Paragraphs>
  <ScaleCrop>false</ScaleCrop>
  <HeadingPairs>
    <vt:vector size="2" baseType="variant">
      <vt:variant>
        <vt:lpstr>Titel</vt:lpstr>
      </vt:variant>
      <vt:variant>
        <vt:i4>1</vt:i4>
      </vt:variant>
    </vt:vector>
  </HeadingPairs>
  <TitlesOfParts>
    <vt:vector size="1" baseType="lpstr">
      <vt:lpstr>Anzahl der Zeichen:</vt:lpstr>
    </vt:vector>
  </TitlesOfParts>
  <Company>WIKA Alexander Wiegand GmbH &amp; Co.</Company>
  <LinksUpToDate>false</LinksUpToDate>
  <CharactersWithSpaces>1498</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Anzahl der Zeichen:</dc:title>
  <dc:creator>AdrianM</dc:creator>
  <cp:lastModifiedBy>Adrian, Monika</cp:lastModifiedBy>
  <cp:revision>4</cp:revision>
  <cp:lastPrinted>2008-02-12T07:25:00Z</cp:lastPrinted>
  <dcterms:created xsi:type="dcterms:W3CDTF">2015-06-08T12:54:00Z</dcterms:created>
  <dcterms:modified xsi:type="dcterms:W3CDTF">2015-06-11T09:48:00Z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1421171</vt:lpwstr>
  </property>
  <property fmtid="{D5CDD505-2E9C-101B-9397-08002B2CF9AE}" pid="3" name="NXPowerLiteSettings">
    <vt:lpwstr>F7000400038000</vt:lpwstr>
  </property>
  <property fmtid="{D5CDD505-2E9C-101B-9397-08002B2CF9AE}" pid="4" name="NXPowerLiteVersion">
    <vt:lpwstr>D5.1.3</vt:lpwstr>
  </property>
</Properties>
</file>